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1BFC0" w14:textId="58AA7586" w:rsidR="0031735D" w:rsidRPr="0031735D" w:rsidRDefault="0031735D" w:rsidP="0031735D">
      <w:pPr>
        <w:widowControl w:val="0"/>
        <w:spacing w:after="0" w:line="355" w:lineRule="exact"/>
        <w:ind w:right="120"/>
        <w:jc w:val="right"/>
        <w:rPr>
          <w:rFonts w:ascii="Times New Roman" w:eastAsia="Calibri" w:hAnsi="Times New Roman" w:cs="Times New Roman"/>
          <w:color w:val="000000"/>
          <w:sz w:val="24"/>
          <w:szCs w:val="26"/>
          <w:shd w:val="clear" w:color="auto" w:fill="FFFFFF"/>
        </w:rPr>
      </w:pPr>
      <w:bookmarkStart w:id="0" w:name="_GoBack"/>
      <w:r w:rsidRPr="0031735D">
        <w:rPr>
          <w:rFonts w:ascii="Times New Roman" w:eastAsia="Calibri" w:hAnsi="Times New Roman" w:cs="Times New Roman"/>
          <w:color w:val="000000"/>
          <w:sz w:val="24"/>
          <w:szCs w:val="26"/>
          <w:shd w:val="clear" w:color="auto" w:fill="FFFFFF"/>
        </w:rPr>
        <w:t xml:space="preserve">Приложение </w:t>
      </w:r>
      <w:r w:rsidR="007D7754">
        <w:rPr>
          <w:rFonts w:ascii="Times New Roman" w:eastAsia="Calibri" w:hAnsi="Times New Roman" w:cs="Times New Roman"/>
          <w:color w:val="000000"/>
          <w:sz w:val="24"/>
          <w:szCs w:val="26"/>
          <w:shd w:val="clear" w:color="auto" w:fill="FFFFFF"/>
        </w:rPr>
        <w:t>7</w:t>
      </w:r>
    </w:p>
    <w:bookmarkEnd w:id="0"/>
    <w:p w14:paraId="5975ECA2" w14:textId="77777777" w:rsidR="0031735D" w:rsidRPr="0031735D" w:rsidRDefault="0031735D" w:rsidP="0031735D">
      <w:pPr>
        <w:widowControl w:val="0"/>
        <w:spacing w:after="0" w:line="355" w:lineRule="exact"/>
        <w:ind w:right="120"/>
        <w:jc w:val="right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</w:p>
    <w:p w14:paraId="1C03F26C" w14:textId="77777777" w:rsidR="0031735D" w:rsidRPr="0031735D" w:rsidRDefault="0031735D" w:rsidP="0031735D">
      <w:pPr>
        <w:widowControl w:val="0"/>
        <w:spacing w:after="0" w:line="355" w:lineRule="exact"/>
        <w:ind w:right="120"/>
        <w:jc w:val="right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31735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Утвержден:</w:t>
      </w:r>
    </w:p>
    <w:p w14:paraId="5E77DE77" w14:textId="13DEA47E" w:rsidR="0031735D" w:rsidRPr="0031735D" w:rsidRDefault="0031735D" w:rsidP="0031735D">
      <w:pPr>
        <w:widowControl w:val="0"/>
        <w:spacing w:after="0" w:line="355" w:lineRule="exact"/>
        <w:ind w:right="120"/>
        <w:jc w:val="right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31735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приказом № _</w:t>
      </w:r>
      <w:r w:rsidR="00B628F5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129/2</w:t>
      </w:r>
      <w:r w:rsidRPr="0031735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_</w:t>
      </w:r>
    </w:p>
    <w:p w14:paraId="379E7524" w14:textId="16CF1452" w:rsidR="0031735D" w:rsidRPr="0031735D" w:rsidRDefault="0031735D" w:rsidP="0031735D">
      <w:pPr>
        <w:widowControl w:val="0"/>
        <w:spacing w:after="0" w:line="355" w:lineRule="exact"/>
        <w:ind w:right="120"/>
        <w:jc w:val="right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31735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от __</w:t>
      </w:r>
      <w:r w:rsidR="00B628F5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13</w:t>
      </w:r>
      <w:r w:rsidRPr="0031735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__ «_</w:t>
      </w:r>
      <w:r w:rsidR="00B628F5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06</w:t>
      </w:r>
      <w:r w:rsidRPr="0031735D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_» 2020г.</w:t>
      </w:r>
    </w:p>
    <w:p w14:paraId="0FD310E4" w14:textId="77777777" w:rsidR="0031735D" w:rsidRPr="0031735D" w:rsidRDefault="0031735D" w:rsidP="0031735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F3BAD42" w14:textId="77777777" w:rsidR="0031735D" w:rsidRPr="0031735D" w:rsidRDefault="0031735D" w:rsidP="00317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14:paraId="1F7279D2" w14:textId="77777777" w:rsidR="0031735D" w:rsidRPr="0031735D" w:rsidRDefault="0031735D" w:rsidP="00317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7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решения вопросов материально-технического и имущественного характера центра образования цифрового и гуманитарного профилей «Точка роста» </w:t>
      </w:r>
    </w:p>
    <w:p w14:paraId="05B833A7" w14:textId="40BE0B8C" w:rsidR="0031735D" w:rsidRPr="0031735D" w:rsidRDefault="0031735D" w:rsidP="00317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7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базе 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317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Дубкинская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</w:t>
      </w:r>
      <w:r w:rsidRPr="00317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6A2304A" w14:textId="77777777" w:rsidR="0031735D" w:rsidRPr="0031735D" w:rsidRDefault="0031735D" w:rsidP="0031735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233737" w14:textId="578EFC27" w:rsidR="0031735D" w:rsidRPr="0031735D" w:rsidRDefault="0031735D" w:rsidP="003173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35D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1.Настоящий Порядок определяет условия финансового обеспечения мероприятий по созданию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1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 функционированию на базе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казенного</w:t>
      </w:r>
      <w:r w:rsidRPr="0031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Дубкинская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Н.Салимханова</w:t>
      </w:r>
      <w:proofErr w:type="spellEnd"/>
      <w:r w:rsidRPr="0031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Учреждение) в качестве структурного подразделения Центра образования цифрового и гуманитарного профилей «Точка роста», способствующего формированию современных компетенций и навыков у детей, в том числе по предметам «Технология», «Информатика», «Основы безопасности жизнедеятельности», другим предметам, а также внеурочной деятельности и в рамках реализации дополнительных общеобразовательных программ (далее – Центр) и регулирование вопросов материально - технического и имущественного характера. </w:t>
      </w:r>
    </w:p>
    <w:p w14:paraId="3D09F287" w14:textId="071E64D0" w:rsidR="0031735D" w:rsidRPr="0031735D" w:rsidRDefault="0031735D" w:rsidP="003173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Финансовое обеспечение мероприятий по созданию Центра на базе Учреждения осуществляется за счет субсидий из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31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МР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Казбековский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  <w:r w:rsidRPr="0031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1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обновление материально-технической базы для формирования у обучающихся современных технологических и гуманитарных навыков (за счет средств субсидии, полученной из федерального бюджета,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</w:t>
      </w:r>
      <w:r w:rsidRPr="0031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бюджета) и средств местного бюджета, направленных на </w:t>
      </w:r>
      <w:proofErr w:type="spellStart"/>
      <w:r w:rsidRPr="003173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31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расходного обязательства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Pr="0031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связанного с финансовым обеспечением реализации соответствующих мероприятий. </w:t>
      </w:r>
    </w:p>
    <w:p w14:paraId="41A9EBB3" w14:textId="0AD48BED" w:rsidR="0031735D" w:rsidRPr="0031735D" w:rsidRDefault="0031735D" w:rsidP="003173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Бюджетные средства, предусмотренные пунктом 2 настоящего Порядка, направляются на приобретение современного и высокотехнологического учебного оборудования и средств обучения для оснащения Центра, созданного на базе Учреждения, с целью формирования у обучающихся современных технологических и гуманитарных навыков в соответствии с типовым перечнем оборудования центров образования цифрового и гуманитарного профилей «Точка роста»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 Дагестан</w:t>
      </w:r>
      <w:r w:rsidRPr="0031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Средства, полученные из областного бюджета, в форме субсидий носят целевой характер и не могут быть использованы на иные цели. </w:t>
      </w:r>
    </w:p>
    <w:p w14:paraId="2EC416E2" w14:textId="77777777" w:rsidR="0031735D" w:rsidRPr="0031735D" w:rsidRDefault="0031735D" w:rsidP="003173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3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proofErr w:type="gramStart"/>
      <w:r w:rsidRPr="003173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 работ</w:t>
      </w:r>
      <w:proofErr w:type="gramEnd"/>
      <w:r w:rsidRPr="0031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приведению площадок Центра по типовому дизайн-проекту и типовому проекту зонирования центров образования цифрового и гуманитарного профилей в соответствии с брендбуком (в том числе выполнение ремонтных работ, оснащение мебелью и прочим инвентарем) обеспечивается за счет средств местного бюджета  без учета средств, предусмотренных пунктом 2 настоящего Порядка. </w:t>
      </w:r>
    </w:p>
    <w:p w14:paraId="33AEA24F" w14:textId="77777777" w:rsidR="0031735D" w:rsidRPr="0031735D" w:rsidRDefault="0031735D" w:rsidP="003173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Финансовое обеспечение функционирования Центра осуществляется за счет субсидий Учреждению из бюджета муниципалитета на финансовое обеспечение выполнения муниципального задания Учреждением и иные цели. </w:t>
      </w:r>
    </w:p>
    <w:p w14:paraId="4D95921B" w14:textId="77777777" w:rsidR="0031735D" w:rsidRPr="0031735D" w:rsidRDefault="0031735D" w:rsidP="003173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Муниципальное задание Учреждения формируется с учетом деятельности Центра в соответствии с Порядком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задания. </w:t>
      </w:r>
    </w:p>
    <w:p w14:paraId="7E12F4BD" w14:textId="77777777" w:rsidR="0031735D" w:rsidRPr="0031735D" w:rsidRDefault="0031735D" w:rsidP="003173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 затраты, непосредственно связанные с оказанием муниципальной услуги Центром, включаются затраты на: 1) на оплату труда, в том числе начисления на выплаты по оплате 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 (начисления на выплаты по оплате труда) за счет средств субвенций из областного бюджета; 2) на приобретение материальных запасов, в том числе расходных материалов, особо ценного движимого имущества стоимостью, не превышающей 200,0 тыс. руб.,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муниципальной услуги; 3) иные затраты, непосредственно связанные с оказанием муниципальной услуги, в том числе: командировочные расходы, услуги по организации мероприятий, дополнительное профессиональное образование сотрудников Центра, участие обучающихся в соревнованиях и мероприятиях муниципального, регионального и федерального уровней. </w:t>
      </w:r>
    </w:p>
    <w:p w14:paraId="3843FC2F" w14:textId="77777777" w:rsidR="0031735D" w:rsidRPr="0031735D" w:rsidRDefault="0031735D" w:rsidP="003173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 затраты на общехозяйственные нужды на оказание муниципальной услуги Центром включаются затраты на: 1) коммунальные услуги; 2) содержание объектов недвижимого имущества, проведение капитального ремонта недвижимого имущества, закрепленного за учреждениями на праве оперативного управления, при условии, размер расходов на эти цели не превышает 200 тыс. рублей, а также затраты на аренду указанного имущества (при необходимости); 3) приобретение услуг связи; 4) услуги предоставления доступа в сеть интернет; 5) приобретение транспортных услуг; 6) оплату труда с начислениями на выплаты по оплате труда работников, которые не </w:t>
      </w:r>
      <w:r w:rsidRPr="003173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принимают непосредственного участия в оказании муниципальной услуги за счет средств местного бюджета; 7) прочие общехозяйственные нужды. </w:t>
      </w:r>
    </w:p>
    <w:p w14:paraId="232E64ED" w14:textId="2B9F1899" w:rsidR="0031735D" w:rsidRPr="0031735D" w:rsidRDefault="0031735D" w:rsidP="003173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Значения нормативных затрат на оказание муниципальной услуги в отношении Учреждения, имеющего в своей структуре Центр, утверждаются управлением образования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МР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Казбековский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  <w:r w:rsidRPr="0031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осуществляющим функции и полномочия учредителя. </w:t>
      </w:r>
    </w:p>
    <w:p w14:paraId="45E2A75F" w14:textId="77777777" w:rsidR="0031735D" w:rsidRPr="0031735D" w:rsidRDefault="0031735D" w:rsidP="003173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Финансовое обеспечение выполнения муниципального задания осуществляется в пределах бюджетных ассигнований, предусмотренных в бюджете муниципалитета на соответствующие цели, и утвержденных лимитов бюджетных обязательств, путем предоставления образовательным учреждениям. </w:t>
      </w:r>
    </w:p>
    <w:p w14:paraId="233BC819" w14:textId="77777777" w:rsidR="0031735D" w:rsidRPr="0031735D" w:rsidRDefault="0031735D" w:rsidP="003173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Изменение финансового обеспечения выполнения муниципального задания может осуществляться в случаях, предусмотренных нормативными актами, указанными в пункте 6 настоящего Порядка. </w:t>
      </w:r>
    </w:p>
    <w:p w14:paraId="47781FBA" w14:textId="77777777" w:rsidR="0031735D" w:rsidRPr="0031735D" w:rsidRDefault="0031735D" w:rsidP="003173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Имущество Центра (далее – Имущество) находится в собственности учредителя Учреждения и закрепляется за Учреждением на праве оперативного управления. </w:t>
      </w:r>
    </w:p>
    <w:p w14:paraId="666608B2" w14:textId="77777777" w:rsidR="0031735D" w:rsidRPr="0031735D" w:rsidRDefault="0031735D" w:rsidP="003173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Имущество, закрепленное за Учреждением или приобретенное Учреждением за счет средств, выделенных ему учредителем на приобретение этого имущества, а также находящееся у Учреждения, подлежит учету в установленном законодательством порядке. </w:t>
      </w:r>
    </w:p>
    <w:p w14:paraId="7368849B" w14:textId="77777777" w:rsidR="0031735D" w:rsidRPr="0031735D" w:rsidRDefault="0031735D" w:rsidP="003173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35D">
        <w:rPr>
          <w:rFonts w:ascii="Times New Roman" w:eastAsia="Times New Roman" w:hAnsi="Times New Roman" w:cs="Times New Roman"/>
          <w:sz w:val="28"/>
          <w:szCs w:val="28"/>
          <w:lang w:eastAsia="ru-RU"/>
        </w:rPr>
        <w:t>14. Учреждение в отношении Имущества, закрепленного за Учреждением учредителем или приобретенных Учреждением за счет средств, выделенных ему учредителем на приобретение такого имущества, осуществляет права пользования и распоряжения им в соответствии с целями своей деятельности и назначением Имущества в пределах, установленных законом и правовыми актами органов Местного самоуправления.</w:t>
      </w:r>
    </w:p>
    <w:p w14:paraId="0859043E" w14:textId="77777777" w:rsidR="00366FB1" w:rsidRDefault="00366FB1"/>
    <w:sectPr w:rsidR="00366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1"/>
    <w:rsid w:val="000379B1"/>
    <w:rsid w:val="0031735D"/>
    <w:rsid w:val="00366FB1"/>
    <w:rsid w:val="007D7754"/>
    <w:rsid w:val="00B6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92FB"/>
  <w15:chartTrackingRefBased/>
  <w15:docId w15:val="{1715F5C3-139C-4D3E-A8CD-6C36B5B5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2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1003</Words>
  <Characters>5719</Characters>
  <Application>Microsoft Office Word</Application>
  <DocSecurity>0</DocSecurity>
  <Lines>47</Lines>
  <Paragraphs>13</Paragraphs>
  <ScaleCrop>false</ScaleCrop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acer10</dc:creator>
  <cp:keywords/>
  <dc:description/>
  <cp:lastModifiedBy>acer10</cp:lastModifiedBy>
  <cp:revision>6</cp:revision>
  <cp:lastPrinted>2020-06-15T10:38:00Z</cp:lastPrinted>
  <dcterms:created xsi:type="dcterms:W3CDTF">2020-06-15T07:31:00Z</dcterms:created>
  <dcterms:modified xsi:type="dcterms:W3CDTF">2020-07-12T09:53:00Z</dcterms:modified>
</cp:coreProperties>
</file>